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3ACEEB">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7C7077AE">
      <w:pPr>
        <w:spacing w:after="0" w:line="160" w:lineRule="exact"/>
        <w:jc w:val="center"/>
        <w:rPr>
          <w:rFonts w:ascii="Times New Roman" w:hAnsi="Times New Roman" w:eastAsia="方正楷体_GBK" w:cs="仿宋"/>
          <w:b/>
          <w:sz w:val="36"/>
          <w:szCs w:val="36"/>
        </w:rPr>
      </w:pPr>
    </w:p>
    <w:p w14:paraId="08B63C6A">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168</w:t>
      </w:r>
      <w:r>
        <w:rPr>
          <w:rFonts w:hint="eastAsia" w:ascii="Times New Roman" w:hAnsi="Times New Roman" w:eastAsia="方正楷体_GBK" w:cs="仿宋"/>
          <w:b/>
          <w:sz w:val="36"/>
          <w:szCs w:val="36"/>
        </w:rPr>
        <w:t>号</w:t>
      </w:r>
    </w:p>
    <w:p w14:paraId="0F03EBBB">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5B206089">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highlight w:val="none"/>
        </w:rPr>
      </w:pPr>
      <w:r>
        <w:rPr>
          <w:rFonts w:hint="eastAsia" w:ascii="Times New Roman" w:hAnsi="Times New Roman" w:eastAsia="方正仿宋_GBK"/>
          <w:sz w:val="36"/>
          <w:szCs w:val="36"/>
        </w:rPr>
        <w:t>按照《</w:t>
      </w:r>
      <w:r>
        <w:rPr>
          <w:rFonts w:hint="eastAsia" w:ascii="Times New Roman" w:hAnsi="Times New Roman" w:eastAsia="方正仿宋_GBK"/>
          <w:sz w:val="36"/>
          <w:szCs w:val="36"/>
          <w:highlight w:val="none"/>
        </w:rPr>
        <w:t>中华人民共和国土地管理法》《中华人民共和国土地管理法实施条例》和《四川省〈中华人民共和国土地管理法〉实施办法》有关规定，经四川省人民政府批准，决定将安岳县</w:t>
      </w:r>
      <w:r>
        <w:rPr>
          <w:rFonts w:hint="default" w:ascii="Times New Roman" w:hAnsi="Times New Roman" w:eastAsia="方正仿宋_GBK" w:cs="Times New Roman"/>
          <w:sz w:val="36"/>
          <w:szCs w:val="36"/>
          <w:highlight w:val="none"/>
          <w:lang w:val="en-US" w:eastAsia="zh-CN"/>
        </w:rPr>
        <w:t>乾龙</w:t>
      </w:r>
      <w:r>
        <w:rPr>
          <w:rFonts w:hint="eastAsia" w:ascii="Times New Roman" w:hAnsi="Times New Roman" w:eastAsia="方正仿宋_GBK" w:cs="Times New Roman"/>
          <w:sz w:val="36"/>
          <w:szCs w:val="36"/>
          <w:highlight w:val="none"/>
          <w:lang w:val="en-US" w:eastAsia="zh-CN"/>
        </w:rPr>
        <w:t>镇</w:t>
      </w:r>
      <w:r>
        <w:rPr>
          <w:rFonts w:hint="default" w:ascii="Times New Roman" w:hAnsi="Times New Roman" w:eastAsia="方正仿宋_GBK" w:cs="Times New Roman"/>
          <w:sz w:val="36"/>
          <w:szCs w:val="36"/>
          <w:highlight w:val="none"/>
          <w:lang w:val="en-US" w:eastAsia="zh-CN"/>
        </w:rPr>
        <w:t>福渠村5组（原福渠村10组）</w:t>
      </w:r>
      <w:r>
        <w:rPr>
          <w:rFonts w:hint="eastAsia" w:ascii="Times New Roman" w:hAnsi="Times New Roman" w:eastAsia="方正仿宋_GBK"/>
          <w:sz w:val="36"/>
          <w:szCs w:val="36"/>
          <w:highlight w:val="none"/>
        </w:rPr>
        <w:t>的部分集体土地征收为国家所有。现将有关事项公告如下。</w:t>
      </w:r>
    </w:p>
    <w:p w14:paraId="2F94450C">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仿宋"/>
          <w:sz w:val="36"/>
          <w:szCs w:val="36"/>
          <w:highlight w:val="none"/>
        </w:rPr>
      </w:pPr>
      <w:r>
        <w:rPr>
          <w:rFonts w:hint="eastAsia" w:ascii="Times New Roman" w:hAnsi="Times New Roman" w:eastAsia="方正黑体_GBK" w:cs="方正黑体_GBK"/>
          <w:sz w:val="36"/>
          <w:szCs w:val="36"/>
          <w:highlight w:val="none"/>
        </w:rPr>
        <w:t>一、批准征地机关、批准时间及批准文号</w:t>
      </w:r>
    </w:p>
    <w:p w14:paraId="21881C15">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方正仿宋_GBK"/>
          <w:sz w:val="36"/>
          <w:szCs w:val="36"/>
          <w:highlight w:val="none"/>
        </w:rPr>
      </w:pPr>
      <w:r>
        <w:rPr>
          <w:rFonts w:hint="eastAsia" w:ascii="Times New Roman" w:hAnsi="Times New Roman" w:eastAsia="方正楷体_GBK" w:cs="方正楷体_GBK"/>
          <w:b/>
          <w:bCs/>
          <w:sz w:val="36"/>
          <w:szCs w:val="36"/>
          <w:highlight w:val="none"/>
        </w:rPr>
        <w:t>（一）批准机关：</w:t>
      </w:r>
      <w:r>
        <w:rPr>
          <w:rFonts w:hint="eastAsia" w:ascii="Times New Roman" w:hAnsi="Times New Roman" w:eastAsia="方正仿宋_GBK"/>
          <w:sz w:val="36"/>
          <w:szCs w:val="36"/>
          <w:highlight w:val="none"/>
        </w:rPr>
        <w:t>四川省人民政府</w:t>
      </w:r>
    </w:p>
    <w:p w14:paraId="3A709A63">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仿宋_GBK"/>
          <w:sz w:val="36"/>
          <w:szCs w:val="36"/>
          <w:highlight w:val="none"/>
        </w:rPr>
      </w:pPr>
      <w:r>
        <w:rPr>
          <w:rFonts w:hint="eastAsia" w:ascii="Times New Roman" w:hAnsi="Times New Roman" w:eastAsia="方正楷体_GBK" w:cs="方正楷体_GBK"/>
          <w:b/>
          <w:bCs/>
          <w:sz w:val="36"/>
          <w:szCs w:val="36"/>
          <w:highlight w:val="none"/>
        </w:rPr>
        <w:t>（二）批准时间：</w:t>
      </w:r>
      <w:r>
        <w:rPr>
          <w:rFonts w:ascii="Times New Roman" w:hAnsi="Times New Roman" w:eastAsia="方正仿宋_GBK"/>
          <w:sz w:val="36"/>
          <w:szCs w:val="36"/>
          <w:highlight w:val="none"/>
        </w:rPr>
        <w:t>20</w:t>
      </w:r>
      <w:r>
        <w:rPr>
          <w:rFonts w:hint="eastAsia" w:ascii="Times New Roman" w:hAnsi="Times New Roman" w:eastAsia="方正仿宋_GBK"/>
          <w:sz w:val="36"/>
          <w:szCs w:val="36"/>
          <w:highlight w:val="none"/>
          <w:lang w:val="en-US" w:eastAsia="zh-CN"/>
        </w:rPr>
        <w:t>23</w:t>
      </w:r>
      <w:r>
        <w:rPr>
          <w:rFonts w:hint="eastAsia" w:ascii="Times New Roman" w:hAnsi="Times New Roman" w:eastAsia="方正仿宋_GBK"/>
          <w:sz w:val="36"/>
          <w:szCs w:val="36"/>
          <w:highlight w:val="none"/>
        </w:rPr>
        <w:t>年</w:t>
      </w:r>
      <w:r>
        <w:rPr>
          <w:rFonts w:hint="eastAsia" w:ascii="Times New Roman" w:hAnsi="Times New Roman" w:eastAsia="方正仿宋_GBK"/>
          <w:sz w:val="36"/>
          <w:szCs w:val="36"/>
          <w:highlight w:val="none"/>
          <w:lang w:val="en-US" w:eastAsia="zh-CN"/>
        </w:rPr>
        <w:t>8</w:t>
      </w:r>
      <w:r>
        <w:rPr>
          <w:rFonts w:hint="eastAsia" w:ascii="Times New Roman" w:hAnsi="Times New Roman" w:eastAsia="方正仿宋_GBK"/>
          <w:sz w:val="36"/>
          <w:szCs w:val="36"/>
          <w:highlight w:val="none"/>
        </w:rPr>
        <w:t>月</w:t>
      </w:r>
      <w:r>
        <w:rPr>
          <w:rFonts w:hint="eastAsia" w:ascii="Times New Roman" w:hAnsi="Times New Roman" w:eastAsia="方正仿宋_GBK"/>
          <w:sz w:val="36"/>
          <w:szCs w:val="36"/>
          <w:highlight w:val="none"/>
          <w:lang w:val="en-US" w:eastAsia="zh-CN"/>
        </w:rPr>
        <w:t>18</w:t>
      </w:r>
      <w:r>
        <w:rPr>
          <w:rFonts w:hint="eastAsia" w:ascii="Times New Roman" w:hAnsi="Times New Roman" w:eastAsia="方正仿宋_GBK"/>
          <w:sz w:val="36"/>
          <w:szCs w:val="36"/>
          <w:highlight w:val="none"/>
        </w:rPr>
        <w:t>日</w:t>
      </w:r>
    </w:p>
    <w:p w14:paraId="64D88BF0">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方正仿宋_GBK"/>
          <w:sz w:val="36"/>
          <w:szCs w:val="36"/>
          <w:highlight w:val="none"/>
        </w:rPr>
      </w:pPr>
      <w:r>
        <w:rPr>
          <w:rFonts w:hint="eastAsia" w:ascii="Times New Roman" w:hAnsi="Times New Roman" w:eastAsia="方正楷体_GBK" w:cs="方正楷体_GBK"/>
          <w:b/>
          <w:bCs/>
          <w:sz w:val="36"/>
          <w:szCs w:val="36"/>
          <w:highlight w:val="none"/>
        </w:rPr>
        <w:t>（三）批准文号：</w:t>
      </w:r>
      <w:r>
        <w:rPr>
          <w:rFonts w:hint="eastAsia" w:ascii="Times New Roman" w:hAnsi="Times New Roman" w:eastAsia="方正仿宋_GBK"/>
          <w:sz w:val="36"/>
          <w:szCs w:val="36"/>
          <w:highlight w:val="none"/>
        </w:rPr>
        <w:t>《四川省人民政府关于安岳</w:t>
      </w:r>
      <w:r>
        <w:rPr>
          <w:rFonts w:hint="eastAsia" w:ascii="Times New Roman" w:hAnsi="Times New Roman" w:eastAsia="方正仿宋_GBK"/>
          <w:sz w:val="36"/>
          <w:szCs w:val="36"/>
          <w:highlight w:val="none"/>
          <w:lang w:val="en-US" w:eastAsia="zh-CN"/>
        </w:rPr>
        <w:t>气田高石梯</w:t>
      </w:r>
      <w:r>
        <w:rPr>
          <w:rFonts w:hint="eastAsia" w:ascii="Times New Roman" w:hAnsi="Times New Roman" w:eastAsia="方正仿宋_GBK" w:cs="Times New Roman"/>
          <w:sz w:val="36"/>
          <w:szCs w:val="36"/>
          <w:highlight w:val="none"/>
          <w:lang w:val="en-US" w:eastAsia="zh-CN"/>
        </w:rPr>
        <w:t>～</w:t>
      </w:r>
      <w:r>
        <w:rPr>
          <w:rFonts w:hint="eastAsia" w:ascii="Times New Roman" w:hAnsi="Times New Roman" w:eastAsia="方正仿宋_GBK"/>
          <w:sz w:val="36"/>
          <w:szCs w:val="36"/>
          <w:highlight w:val="none"/>
          <w:lang w:val="en-US" w:eastAsia="zh-CN"/>
        </w:rPr>
        <w:t>磨溪区块灯四气藏一期开发地面集输工程</w:t>
      </w:r>
      <w:r>
        <w:rPr>
          <w:rFonts w:hint="eastAsia" w:ascii="Times New Roman" w:hAnsi="Times New Roman" w:eastAsia="方正仿宋_GBK"/>
          <w:sz w:val="36"/>
          <w:szCs w:val="36"/>
          <w:highlight w:val="none"/>
        </w:rPr>
        <w:t>建设用地的批复》（川府土〔</w:t>
      </w:r>
      <w:r>
        <w:rPr>
          <w:rFonts w:ascii="Times New Roman" w:hAnsi="Times New Roman" w:eastAsia="方正仿宋_GBK"/>
          <w:sz w:val="36"/>
          <w:szCs w:val="36"/>
          <w:highlight w:val="none"/>
        </w:rPr>
        <w:t>20</w:t>
      </w:r>
      <w:r>
        <w:rPr>
          <w:rFonts w:hint="eastAsia" w:ascii="Times New Roman" w:hAnsi="Times New Roman" w:eastAsia="方正仿宋_GBK"/>
          <w:sz w:val="36"/>
          <w:szCs w:val="36"/>
          <w:highlight w:val="none"/>
          <w:lang w:val="en-US" w:eastAsia="zh-CN"/>
        </w:rPr>
        <w:t>23</w:t>
      </w:r>
      <w:r>
        <w:rPr>
          <w:rFonts w:hint="eastAsia" w:ascii="Times New Roman" w:hAnsi="Times New Roman" w:eastAsia="方正仿宋_GBK"/>
          <w:sz w:val="36"/>
          <w:szCs w:val="36"/>
          <w:highlight w:val="none"/>
        </w:rPr>
        <w:t>〕</w:t>
      </w:r>
      <w:r>
        <w:rPr>
          <w:rFonts w:hint="eastAsia" w:ascii="Times New Roman" w:hAnsi="Times New Roman" w:eastAsia="方正仿宋_GBK"/>
          <w:sz w:val="36"/>
          <w:szCs w:val="36"/>
          <w:highlight w:val="none"/>
          <w:lang w:val="en-US" w:eastAsia="zh-CN"/>
        </w:rPr>
        <w:t>1138</w:t>
      </w:r>
      <w:r>
        <w:rPr>
          <w:rFonts w:hint="eastAsia" w:ascii="Times New Roman" w:hAnsi="Times New Roman" w:eastAsia="方正仿宋_GBK"/>
          <w:sz w:val="36"/>
          <w:szCs w:val="36"/>
          <w:highlight w:val="none"/>
        </w:rPr>
        <w:t>号）</w:t>
      </w:r>
    </w:p>
    <w:p w14:paraId="00DD6E6B">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highlight w:val="none"/>
        </w:rPr>
      </w:pPr>
      <w:r>
        <w:rPr>
          <w:rFonts w:hint="eastAsia" w:ascii="Times New Roman" w:hAnsi="Times New Roman" w:eastAsia="方正黑体_GBK" w:cs="方正黑体_GBK"/>
          <w:sz w:val="36"/>
          <w:szCs w:val="36"/>
          <w:highlight w:val="none"/>
        </w:rPr>
        <w:t>二、被征收土地范围、面积和被征地组基本情况</w:t>
      </w:r>
    </w:p>
    <w:p w14:paraId="5E140353">
      <w:pPr>
        <w:keepNext w:val="0"/>
        <w:keepLines w:val="0"/>
        <w:pageBreakBefore w:val="0"/>
        <w:widowControl w:val="0"/>
        <w:kinsoku/>
        <w:wordWrap/>
        <w:overflowPunct/>
        <w:topLinePunct w:val="0"/>
        <w:autoSpaceDE/>
        <w:autoSpaceDN/>
        <w:bidi w:val="0"/>
        <w:spacing w:after="0" w:line="540" w:lineRule="exact"/>
        <w:ind w:firstLine="720" w:firstLineChars="200"/>
        <w:jc w:val="both"/>
        <w:textAlignment w:val="auto"/>
        <w:rPr>
          <w:rFonts w:hint="eastAsia" w:ascii="Times New Roman" w:hAnsi="Times New Roman" w:eastAsia="方正仿宋_GBK" w:cs="Times New Roman"/>
          <w:sz w:val="36"/>
          <w:szCs w:val="36"/>
          <w:highlight w:val="none"/>
          <w:lang w:eastAsia="zh-CN"/>
        </w:rPr>
      </w:pPr>
      <w:r>
        <w:rPr>
          <w:rFonts w:hint="default" w:ascii="Times New Roman" w:hAnsi="Times New Roman" w:eastAsia="方正仿宋_GBK" w:cs="Times New Roman"/>
          <w:sz w:val="36"/>
          <w:szCs w:val="36"/>
          <w:highlight w:val="none"/>
          <w:lang w:val="en-US" w:eastAsia="zh-CN"/>
        </w:rPr>
        <w:t>乾龙</w:t>
      </w:r>
      <w:r>
        <w:rPr>
          <w:rFonts w:hint="eastAsia" w:ascii="Times New Roman" w:hAnsi="Times New Roman" w:eastAsia="方正仿宋_GBK" w:cs="Times New Roman"/>
          <w:sz w:val="36"/>
          <w:szCs w:val="36"/>
          <w:highlight w:val="none"/>
          <w:lang w:val="en-US" w:eastAsia="zh-CN"/>
        </w:rPr>
        <w:t>镇</w:t>
      </w:r>
      <w:r>
        <w:rPr>
          <w:rFonts w:hint="default" w:ascii="Times New Roman" w:hAnsi="Times New Roman" w:eastAsia="方正仿宋_GBK" w:cs="Times New Roman"/>
          <w:sz w:val="36"/>
          <w:szCs w:val="36"/>
          <w:highlight w:val="none"/>
          <w:lang w:val="en-US" w:eastAsia="zh-CN"/>
        </w:rPr>
        <w:t>福渠村5组（原福渠村</w:t>
      </w:r>
      <w:bookmarkStart w:id="0" w:name="_GoBack"/>
      <w:bookmarkEnd w:id="0"/>
      <w:r>
        <w:rPr>
          <w:rFonts w:hint="default" w:ascii="Times New Roman" w:hAnsi="Times New Roman" w:eastAsia="方正仿宋_GBK" w:cs="Times New Roman"/>
          <w:sz w:val="36"/>
          <w:szCs w:val="36"/>
          <w:highlight w:val="none"/>
          <w:lang w:val="en-US" w:eastAsia="zh-CN"/>
        </w:rPr>
        <w:t>10组），幅员面积290.8155亩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耕地264.0240亩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人口116人，人均耕地2.2761亩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本次拟征地0.7624亩，其中农用地0.7624亩（耕地0.7624亩）。</w:t>
      </w:r>
    </w:p>
    <w:p w14:paraId="6B6BCEA3">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highlight w:val="none"/>
        </w:rPr>
      </w:pPr>
      <w:r>
        <w:rPr>
          <w:rFonts w:hint="eastAsia" w:ascii="Times New Roman" w:hAnsi="Times New Roman" w:eastAsia="方正黑体_GBK" w:cs="方正黑体_GBK"/>
          <w:sz w:val="36"/>
          <w:szCs w:val="36"/>
          <w:highlight w:val="none"/>
        </w:rPr>
        <w:t>三、征收土地补偿费用（</w:t>
      </w:r>
      <w:r>
        <w:rPr>
          <w:rFonts w:hint="eastAsia" w:ascii="Times New Roman" w:hAnsi="Times New Roman" w:eastAsia="方正仿宋_GBK"/>
          <w:sz w:val="36"/>
          <w:szCs w:val="36"/>
          <w:lang w:val="en-US" w:eastAsia="zh-CN"/>
        </w:rPr>
        <w:t>34308.00</w:t>
      </w:r>
      <w:r>
        <w:rPr>
          <w:rFonts w:hint="eastAsia" w:ascii="Times New Roman" w:hAnsi="Times New Roman" w:eastAsia="方正黑体_GBK" w:cs="方正黑体_GBK"/>
          <w:sz w:val="36"/>
          <w:szCs w:val="36"/>
          <w:highlight w:val="none"/>
        </w:rPr>
        <w:t>元）</w:t>
      </w:r>
    </w:p>
    <w:p w14:paraId="7DAFF036">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仿宋"/>
          <w:b/>
          <w:sz w:val="36"/>
          <w:szCs w:val="36"/>
          <w:highlight w:val="none"/>
        </w:rPr>
      </w:pPr>
      <w:r>
        <w:rPr>
          <w:rFonts w:hint="eastAsia" w:ascii="Times New Roman" w:hAnsi="Times New Roman" w:eastAsia="方正楷体_GBK" w:cs="方正楷体_GBK"/>
          <w:b/>
          <w:sz w:val="36"/>
          <w:szCs w:val="36"/>
          <w:highlight w:val="none"/>
        </w:rPr>
        <w:t>（一）土地补偿费和安置补助费</w:t>
      </w:r>
      <w:r>
        <w:rPr>
          <w:rFonts w:ascii="Times New Roman" w:hAnsi="Times New Roman" w:eastAsia="仿宋"/>
          <w:b/>
          <w:sz w:val="36"/>
          <w:szCs w:val="36"/>
          <w:highlight w:val="none"/>
        </w:rPr>
        <w:tab/>
      </w:r>
    </w:p>
    <w:p w14:paraId="55735F75">
      <w:pPr>
        <w:keepNext w:val="0"/>
        <w:keepLines w:val="0"/>
        <w:pageBreakBefore w:val="0"/>
        <w:widowControl w:val="0"/>
        <w:tabs>
          <w:tab w:val="left" w:pos="9540"/>
        </w:tabs>
        <w:kinsoku/>
        <w:wordWrap/>
        <w:overflowPunct/>
        <w:topLinePunct w:val="0"/>
        <w:autoSpaceDE/>
        <w:autoSpaceDN/>
        <w:bidi w:val="0"/>
        <w:adjustRightInd/>
        <w:snapToGrid/>
        <w:spacing w:after="0" w:line="540" w:lineRule="exact"/>
        <w:ind w:right="-117" w:rightChars="-53" w:firstLine="723" w:firstLineChars="200"/>
        <w:textAlignment w:val="auto"/>
        <w:rPr>
          <w:rFonts w:hint="eastAsia" w:ascii="Times New Roman" w:hAnsi="Times New Roman" w:eastAsia="方正仿宋_GBK"/>
          <w:sz w:val="36"/>
          <w:szCs w:val="36"/>
        </w:rPr>
      </w:pPr>
      <w:r>
        <w:rPr>
          <w:rFonts w:hint="eastAsia" w:ascii="Times New Roman" w:hAnsi="Times New Roman" w:eastAsia="方正仿宋_GBK"/>
          <w:b/>
          <w:bCs/>
          <w:sz w:val="36"/>
          <w:szCs w:val="36"/>
        </w:rPr>
        <w:t>农用地：</w:t>
      </w:r>
      <w:r>
        <w:rPr>
          <w:rFonts w:hint="default" w:ascii="Times New Roman" w:hAnsi="Times New Roman" w:eastAsia="方正仿宋_GBK" w:cs="Times New Roman"/>
          <w:sz w:val="36"/>
          <w:szCs w:val="36"/>
          <w:highlight w:val="none"/>
          <w:lang w:val="en-US" w:eastAsia="zh-CN"/>
        </w:rPr>
        <w:t>0.7624</w:t>
      </w:r>
      <w:r>
        <w:rPr>
          <w:rFonts w:hint="eastAsia" w:ascii="Times New Roman" w:hAnsi="Times New Roman" w:eastAsia="方正仿宋_GBK"/>
          <w:sz w:val="36"/>
          <w:szCs w:val="36"/>
          <w:lang w:val="en-US" w:eastAsia="zh-CN"/>
        </w:rPr>
        <w:t>亩×45000元/亩=34308.00元</w:t>
      </w:r>
    </w:p>
    <w:p w14:paraId="5DDA22A3">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p>
    <w:p w14:paraId="4AC05499">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kern w:val="0"/>
          <w:sz w:val="36"/>
          <w:szCs w:val="36"/>
          <w:lang w:val="en-US" w:eastAsia="zh-CN" w:bidi="ar-SA"/>
        </w:rPr>
        <w:t>（三）</w:t>
      </w:r>
      <w:r>
        <w:rPr>
          <w:rFonts w:hint="default" w:ascii="Times New Roman" w:hAnsi="Times New Roman" w:eastAsia="方正楷体_GBK" w:cs="方正楷体_GBK"/>
          <w:b/>
          <w:bCs/>
          <w:sz w:val="36"/>
          <w:szCs w:val="36"/>
          <w:highlight w:val="none"/>
          <w:lang w:val="en-US" w:eastAsia="zh-CN"/>
        </w:rPr>
        <w:t>无房屋、附属设施等建构筑物</w:t>
      </w:r>
    </w:p>
    <w:p w14:paraId="6095CC36">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4CCC137F">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1</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4B9BFA5E">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73B480B7">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06E9A381">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084C4A53">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466A4697">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1EE2CDDE">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0C5C9939">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4C9A5C7D">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191075E2">
      <w:pPr>
        <w:keepNext w:val="0"/>
        <w:keepLines w:val="0"/>
        <w:pageBreakBefore w:val="0"/>
        <w:widowControl w:val="0"/>
        <w:kinsoku/>
        <w:wordWrap/>
        <w:overflowPunct/>
        <w:topLinePunct w:val="0"/>
        <w:autoSpaceDE/>
        <w:autoSpaceDN/>
        <w:bidi w:val="0"/>
        <w:adjustRightInd w:val="0"/>
        <w:snapToGrid w:val="0"/>
        <w:spacing w:after="0" w:line="54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2C1EC33C">
      <w:pPr>
        <w:keepNext w:val="0"/>
        <w:keepLines w:val="0"/>
        <w:pageBreakBefore w:val="0"/>
        <w:widowControl w:val="0"/>
        <w:kinsoku/>
        <w:wordWrap/>
        <w:overflowPunct/>
        <w:topLinePunct w:val="0"/>
        <w:autoSpaceDE/>
        <w:autoSpaceDN/>
        <w:bidi w:val="0"/>
        <w:adjustRightInd w:val="0"/>
        <w:snapToGrid w:val="0"/>
        <w:spacing w:after="0" w:line="54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25F513"/>
    <w:multiLevelType w:val="singleLevel"/>
    <w:tmpl w:val="7425F51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25E2B0A"/>
    <w:rsid w:val="04A875B6"/>
    <w:rsid w:val="050F19D9"/>
    <w:rsid w:val="0625666C"/>
    <w:rsid w:val="06400C4E"/>
    <w:rsid w:val="06AD4030"/>
    <w:rsid w:val="070C285B"/>
    <w:rsid w:val="0721282E"/>
    <w:rsid w:val="09AA4D5C"/>
    <w:rsid w:val="09B13C01"/>
    <w:rsid w:val="09C424AB"/>
    <w:rsid w:val="0A74439D"/>
    <w:rsid w:val="0B1A7CC0"/>
    <w:rsid w:val="0B692B37"/>
    <w:rsid w:val="0B876535"/>
    <w:rsid w:val="0D9832F6"/>
    <w:rsid w:val="0EE52A94"/>
    <w:rsid w:val="0FFA00C0"/>
    <w:rsid w:val="104F3F68"/>
    <w:rsid w:val="149F6963"/>
    <w:rsid w:val="14EE75DA"/>
    <w:rsid w:val="15411A14"/>
    <w:rsid w:val="15432E71"/>
    <w:rsid w:val="1671100B"/>
    <w:rsid w:val="17426EB9"/>
    <w:rsid w:val="18F002B2"/>
    <w:rsid w:val="193E689A"/>
    <w:rsid w:val="19E82D37"/>
    <w:rsid w:val="19FA0ED7"/>
    <w:rsid w:val="1ABC044C"/>
    <w:rsid w:val="1EDD3086"/>
    <w:rsid w:val="1FB4300E"/>
    <w:rsid w:val="217001E2"/>
    <w:rsid w:val="220F3557"/>
    <w:rsid w:val="22233EEB"/>
    <w:rsid w:val="226857E4"/>
    <w:rsid w:val="227662BE"/>
    <w:rsid w:val="23734838"/>
    <w:rsid w:val="23C94632"/>
    <w:rsid w:val="23FF085B"/>
    <w:rsid w:val="24155071"/>
    <w:rsid w:val="256C0FE2"/>
    <w:rsid w:val="257D0670"/>
    <w:rsid w:val="25DF76E4"/>
    <w:rsid w:val="263271D5"/>
    <w:rsid w:val="26A45974"/>
    <w:rsid w:val="26BE139A"/>
    <w:rsid w:val="2858699F"/>
    <w:rsid w:val="29887728"/>
    <w:rsid w:val="2A181297"/>
    <w:rsid w:val="2AD4533B"/>
    <w:rsid w:val="2AF04872"/>
    <w:rsid w:val="2D940467"/>
    <w:rsid w:val="2EBE07DF"/>
    <w:rsid w:val="2F0D7070"/>
    <w:rsid w:val="2F484DA8"/>
    <w:rsid w:val="2F563C39"/>
    <w:rsid w:val="2FAA2B11"/>
    <w:rsid w:val="2FD75420"/>
    <w:rsid w:val="30C776F3"/>
    <w:rsid w:val="317E6003"/>
    <w:rsid w:val="32B2014A"/>
    <w:rsid w:val="3355548A"/>
    <w:rsid w:val="34375548"/>
    <w:rsid w:val="34627E5E"/>
    <w:rsid w:val="34B14942"/>
    <w:rsid w:val="34CE5EA8"/>
    <w:rsid w:val="34E56399"/>
    <w:rsid w:val="35D327C8"/>
    <w:rsid w:val="37686BB1"/>
    <w:rsid w:val="37E5E289"/>
    <w:rsid w:val="3AE36B6E"/>
    <w:rsid w:val="3B876E7F"/>
    <w:rsid w:val="3C2B1831"/>
    <w:rsid w:val="3CAA75CA"/>
    <w:rsid w:val="3F1C6797"/>
    <w:rsid w:val="405801F9"/>
    <w:rsid w:val="414C7ECC"/>
    <w:rsid w:val="43790B7C"/>
    <w:rsid w:val="438020AF"/>
    <w:rsid w:val="44CB5450"/>
    <w:rsid w:val="469E3EE3"/>
    <w:rsid w:val="46C16C66"/>
    <w:rsid w:val="46E33A26"/>
    <w:rsid w:val="47610125"/>
    <w:rsid w:val="47C12579"/>
    <w:rsid w:val="47F334C4"/>
    <w:rsid w:val="4821416A"/>
    <w:rsid w:val="48AB197C"/>
    <w:rsid w:val="48C64F72"/>
    <w:rsid w:val="48F84495"/>
    <w:rsid w:val="49D96075"/>
    <w:rsid w:val="49E6703C"/>
    <w:rsid w:val="4A09107A"/>
    <w:rsid w:val="4B1D4687"/>
    <w:rsid w:val="4B366772"/>
    <w:rsid w:val="4CF76367"/>
    <w:rsid w:val="4D5A04CE"/>
    <w:rsid w:val="4E803A03"/>
    <w:rsid w:val="4EBB34EA"/>
    <w:rsid w:val="519F5DF6"/>
    <w:rsid w:val="52590327"/>
    <w:rsid w:val="536D2EE6"/>
    <w:rsid w:val="53B37937"/>
    <w:rsid w:val="53C34984"/>
    <w:rsid w:val="53E93DE2"/>
    <w:rsid w:val="54490ABB"/>
    <w:rsid w:val="545A1302"/>
    <w:rsid w:val="556F5D7B"/>
    <w:rsid w:val="57E96F15"/>
    <w:rsid w:val="587D7CA2"/>
    <w:rsid w:val="5882570B"/>
    <w:rsid w:val="5A3C19C4"/>
    <w:rsid w:val="5A6461D4"/>
    <w:rsid w:val="5A671CDE"/>
    <w:rsid w:val="5A9E3714"/>
    <w:rsid w:val="5B1201E1"/>
    <w:rsid w:val="5B2F43FF"/>
    <w:rsid w:val="5BBE156E"/>
    <w:rsid w:val="5D410686"/>
    <w:rsid w:val="5D6E6E32"/>
    <w:rsid w:val="5E8545C5"/>
    <w:rsid w:val="5EF53E7D"/>
    <w:rsid w:val="5F396F84"/>
    <w:rsid w:val="5F664989"/>
    <w:rsid w:val="5F6F37FB"/>
    <w:rsid w:val="602A280F"/>
    <w:rsid w:val="6207355E"/>
    <w:rsid w:val="63740CA9"/>
    <w:rsid w:val="63E65437"/>
    <w:rsid w:val="64764064"/>
    <w:rsid w:val="648179F9"/>
    <w:rsid w:val="64B15BDC"/>
    <w:rsid w:val="651A5A67"/>
    <w:rsid w:val="65CC7110"/>
    <w:rsid w:val="66A04893"/>
    <w:rsid w:val="66E005EB"/>
    <w:rsid w:val="66FE3F14"/>
    <w:rsid w:val="675608AD"/>
    <w:rsid w:val="68025902"/>
    <w:rsid w:val="68444BA9"/>
    <w:rsid w:val="685C6397"/>
    <w:rsid w:val="68C83A2C"/>
    <w:rsid w:val="69300598"/>
    <w:rsid w:val="6A0942FC"/>
    <w:rsid w:val="6A7259FE"/>
    <w:rsid w:val="6AD608EF"/>
    <w:rsid w:val="6BAC4F3F"/>
    <w:rsid w:val="6D8F2D6B"/>
    <w:rsid w:val="6FF71ED2"/>
    <w:rsid w:val="730E3EAE"/>
    <w:rsid w:val="735F344D"/>
    <w:rsid w:val="73CB535A"/>
    <w:rsid w:val="74637A10"/>
    <w:rsid w:val="75160662"/>
    <w:rsid w:val="785901FD"/>
    <w:rsid w:val="7A747570"/>
    <w:rsid w:val="7AC551B3"/>
    <w:rsid w:val="7ADE4455"/>
    <w:rsid w:val="7CF77FE5"/>
    <w:rsid w:val="7D0A7D18"/>
    <w:rsid w:val="7D1961AD"/>
    <w:rsid w:val="7DD1164D"/>
    <w:rsid w:val="7DE52B48"/>
    <w:rsid w:val="7E796A48"/>
    <w:rsid w:val="7E8B12AF"/>
    <w:rsid w:val="7F5B4F2E"/>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691</Words>
  <Characters>790</Characters>
  <Lines>0</Lines>
  <Paragraphs>0</Paragraphs>
  <TotalTime>0</TotalTime>
  <ScaleCrop>false</ScaleCrop>
  <LinksUpToDate>false</LinksUpToDate>
  <CharactersWithSpaces>919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2024-07-15T09:00:04Z</cp:lastPrinted>
  <dcterms:modified xsi:type="dcterms:W3CDTF">2024-07-15T09:00:06Z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A977FFD3749045EAB215EBB844553169</vt:lpwstr>
  </property>
</Properties>
</file>